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27" w:rsidRPr="00AE3927" w:rsidRDefault="00AE3927" w:rsidP="00AE3927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bookmarkStart w:id="0" w:name="_GoBack"/>
      <w:bookmarkEnd w:id="0"/>
      <w:r w:rsidRPr="00AE3927">
        <w:rPr>
          <w:b/>
          <w:bCs/>
          <w:color w:val="22272F"/>
          <w:sz w:val="24"/>
          <w:szCs w:val="24"/>
          <w:lang w:eastAsia="ru-RU"/>
        </w:rPr>
        <w:t>Приложение N 5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5" w:anchor="block_1000" w:history="1">
        <w:r w:rsidRPr="00AE3927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AE3927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Default="00AE3927" w:rsidP="00AE3927">
      <w:pPr>
        <w:shd w:val="clear" w:color="auto" w:fill="FFFFFF"/>
        <w:suppressAutoHyphens w:val="0"/>
        <w:spacing w:after="300"/>
        <w:jc w:val="center"/>
        <w:rPr>
          <w:b/>
          <w:bCs/>
          <w:color w:val="22272F"/>
          <w:sz w:val="30"/>
          <w:szCs w:val="30"/>
          <w:lang w:eastAsia="ru-RU"/>
        </w:rPr>
      </w:pPr>
      <w:r w:rsidRPr="00AE3927">
        <w:rPr>
          <w:b/>
          <w:bCs/>
          <w:color w:val="22272F"/>
          <w:sz w:val="30"/>
          <w:szCs w:val="30"/>
          <w:lang w:eastAsia="ru-RU"/>
        </w:rPr>
        <w:t>Информация о поданных заявках на технологическое присоединение за текущий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10"/>
        <w:gridCol w:w="1367"/>
        <w:gridCol w:w="1367"/>
        <w:gridCol w:w="1367"/>
        <w:gridCol w:w="1367"/>
        <w:gridCol w:w="1368"/>
        <w:gridCol w:w="1368"/>
      </w:tblGrid>
      <w:tr w:rsidR="00AE3927" w:rsidTr="00AE3927">
        <w:tc>
          <w:tcPr>
            <w:tcW w:w="2110" w:type="dxa"/>
            <w:vMerge w:val="restart"/>
          </w:tcPr>
          <w:p w:rsid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4101" w:type="dxa"/>
            <w:gridSpan w:val="3"/>
          </w:tcPr>
          <w:p w:rsidR="00AE3927" w:rsidRPr="00AE3927" w:rsidRDefault="00AE3927" w:rsidP="000B3E55">
            <w:pPr>
              <w:suppressAutoHyphens w:val="0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Количество заявок </w:t>
            </w:r>
            <w:r w:rsidRPr="00AE3927">
              <w:rPr>
                <w:color w:val="464C55"/>
                <w:lang w:eastAsia="ru-RU"/>
              </w:rPr>
              <w:br/>
              <w:t>(штук)</w:t>
            </w:r>
          </w:p>
        </w:tc>
        <w:tc>
          <w:tcPr>
            <w:tcW w:w="4103" w:type="dxa"/>
            <w:gridSpan w:val="3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Максимальная мощность (кВт)</w:t>
            </w:r>
          </w:p>
        </w:tc>
      </w:tr>
      <w:tr w:rsidR="00AE3927" w:rsidTr="00AE3927">
        <w:tc>
          <w:tcPr>
            <w:tcW w:w="2110" w:type="dxa"/>
            <w:vMerge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AE3927">
              <w:rPr>
                <w:color w:val="464C55"/>
                <w:sz w:val="24"/>
                <w:szCs w:val="24"/>
                <w:lang w:eastAsia="ru-RU"/>
              </w:rPr>
              <w:t>0,4 </w:t>
            </w:r>
            <w:proofErr w:type="spellStart"/>
            <w:r w:rsidRPr="00AE3927">
              <w:rPr>
                <w:color w:val="464C55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  <w:r w:rsidRPr="00AE3927">
              <w:rPr>
                <w:color w:val="464C55"/>
                <w:lang w:eastAsia="ru-RU"/>
              </w:rPr>
              <w:t xml:space="preserve"> и выше</w:t>
            </w: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0,4 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</w:t>
            </w:r>
            <w:proofErr w:type="spellStart"/>
            <w:r w:rsidRPr="00AE3927">
              <w:rPr>
                <w:color w:val="464C55"/>
                <w:lang w:eastAsia="ru-RU"/>
              </w:rPr>
              <w:t>кВ</w:t>
            </w:r>
            <w:proofErr w:type="spellEnd"/>
            <w:r w:rsidRPr="00AE3927">
              <w:rPr>
                <w:color w:val="464C55"/>
                <w:lang w:eastAsia="ru-RU"/>
              </w:rPr>
              <w:t xml:space="preserve"> и выше</w:t>
            </w:r>
          </w:p>
        </w:tc>
      </w:tr>
      <w:tr w:rsidR="00AE3927" w:rsidTr="00AE3927">
        <w:trPr>
          <w:trHeight w:val="807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1.До 15 кВт-в</w:t>
            </w:r>
            <w:r w:rsidRPr="00AE3927">
              <w:rPr>
                <w:bCs/>
                <w:color w:val="22272F"/>
                <w:lang w:eastAsia="ru-RU"/>
              </w:rPr>
              <w:t>сего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</w:p>
          <w:p w:rsidR="00BB022F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в том </w:t>
            </w:r>
            <w:r w:rsidRPr="00AE3927">
              <w:rPr>
                <w:bCs/>
                <w:color w:val="22272F"/>
                <w:lang w:eastAsia="ru-RU"/>
              </w:rPr>
              <w:t>числе льготная категория*</w:t>
            </w:r>
          </w:p>
        </w:tc>
        <w:tc>
          <w:tcPr>
            <w:tcW w:w="1367" w:type="dxa"/>
          </w:tcPr>
          <w:p w:rsid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295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270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5299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2673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rPr>
          <w:trHeight w:val="990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AE3927">
              <w:rPr>
                <w:bCs/>
                <w:color w:val="22272F"/>
                <w:lang w:eastAsia="ru-RU"/>
              </w:rPr>
              <w:t xml:space="preserve">От 15 до 150 кВт </w:t>
            </w:r>
            <w:r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119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7276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AE3927">
              <w:rPr>
                <w:bCs/>
                <w:color w:val="22272F"/>
                <w:lang w:eastAsia="ru-RU"/>
              </w:rPr>
              <w:t xml:space="preserve">От 150 кВт до 670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>в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13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4998</w:t>
            </w: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AE3927">
              <w:rPr>
                <w:bCs/>
                <w:color w:val="22272F"/>
                <w:lang w:eastAsia="ru-RU"/>
              </w:rPr>
              <w:t>От 670 кВт до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>в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AE3927">
              <w:rPr>
                <w:bCs/>
                <w:color w:val="22272F"/>
                <w:lang w:eastAsia="ru-RU"/>
              </w:rPr>
              <w:t xml:space="preserve">От 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в</w:t>
            </w:r>
            <w:r w:rsidRPr="00AE3927">
              <w:rPr>
                <w:bCs/>
                <w:color w:val="22272F"/>
                <w:lang w:eastAsia="ru-RU"/>
              </w:rPr>
              <w:t xml:space="preserve"> том числе</w:t>
            </w:r>
            <w:r>
              <w:rPr>
                <w:bCs/>
                <w:color w:val="22272F"/>
                <w:lang w:eastAsia="ru-RU"/>
              </w:rPr>
              <w:t xml:space="preserve"> </w:t>
            </w:r>
            <w:r w:rsidRPr="00AE3927">
              <w:rPr>
                <w:bCs/>
                <w:color w:val="22272F"/>
                <w:lang w:eastAsia="ru-RU"/>
              </w:rPr>
              <w:t xml:space="preserve">по </w:t>
            </w:r>
            <w:proofErr w:type="gramStart"/>
            <w:r w:rsidRPr="00AE3927">
              <w:rPr>
                <w:bCs/>
                <w:color w:val="22272F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Pr="00AE3927" w:rsidRDefault="00AE3927" w:rsidP="00AE3927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AE3927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</w:tr>
    </w:tbl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</w:p>
    <w:p w:rsidR="00AE3927" w:rsidRPr="00AE3927" w:rsidRDefault="00AE3927" w:rsidP="00AE3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AE3927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r w:rsidRPr="00AE3927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в размере не более 550 рублей.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proofErr w:type="gramStart"/>
      <w:r w:rsidRPr="00AE3927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максимальной мощностью свыше 15 и до 150 кВт включительно (с учетом ранее присоединенных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AE3927">
        <w:rPr>
          <w:color w:val="22272F"/>
          <w:lang w:eastAsia="ru-RU"/>
        </w:rPr>
        <w:t xml:space="preserve"> общей суммы рассрочки до 3 лет со дня подписания сторонами акта об осуществлении технологического присоединения.</w:t>
      </w:r>
    </w:p>
    <w:p w:rsidR="00114176" w:rsidRPr="00BB022F" w:rsidRDefault="00114176"/>
    <w:sectPr w:rsidR="00114176" w:rsidRPr="00BB022F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114176"/>
    <w:rsid w:val="001426AA"/>
    <w:rsid w:val="00177639"/>
    <w:rsid w:val="0033184A"/>
    <w:rsid w:val="00332EDA"/>
    <w:rsid w:val="00413CCC"/>
    <w:rsid w:val="0046278D"/>
    <w:rsid w:val="004D7883"/>
    <w:rsid w:val="008060F4"/>
    <w:rsid w:val="00AE3927"/>
    <w:rsid w:val="00BB022F"/>
    <w:rsid w:val="00EB629D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86671/c2c2a9dc83a840388051cbc6b8eb84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2019-03-22T06:25:00Z</dcterms:created>
  <dcterms:modified xsi:type="dcterms:W3CDTF">2019-03-22T06:26:00Z</dcterms:modified>
</cp:coreProperties>
</file>